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5"/>
        <w:jc w:val="center"/>
        <w:rPr>
          <w:rFonts w:ascii="方正小标宋简体" w:hAnsi="方正小标宋简体" w:eastAsia="方正小标宋简体" w:cs="方正小标宋简体"/>
          <w:kern w:val="0"/>
          <w:sz w:val="44"/>
          <w:szCs w:val="44"/>
        </w:rPr>
      </w:pPr>
    </w:p>
    <w:p>
      <w:pPr>
        <w:spacing w:line="660" w:lineRule="exact"/>
        <w:ind w:firstLine="645"/>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市商务局</w:t>
      </w:r>
      <w:r>
        <w:rPr>
          <w:rFonts w:hint="eastAsia" w:ascii="方正小标宋简体" w:hAnsi="方正小标宋简体" w:eastAsia="方正小标宋简体" w:cs="方正小标宋简体"/>
          <w:kern w:val="0"/>
          <w:sz w:val="44"/>
          <w:szCs w:val="44"/>
        </w:rPr>
        <w:t>关于参加首届中国国际供应链促进博览会的邀请函</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各有关单位</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由中国贸促会主办，中国国际展览中心集团有限公司承办的首届中国</w:t>
      </w:r>
      <w:bookmarkStart w:id="0" w:name="_GoBack"/>
      <w:bookmarkEnd w:id="0"/>
      <w:r>
        <w:rPr>
          <w:rFonts w:hint="eastAsia" w:ascii="仿宋_GB2312" w:hAnsi="仿宋_GB2312" w:eastAsia="仿宋_GB2312" w:cs="仿宋_GB2312"/>
          <w:kern w:val="0"/>
          <w:sz w:val="32"/>
          <w:szCs w:val="32"/>
        </w:rPr>
        <w:t>国际供应链促进博览会（以下简称：链博会）将于</w:t>
      </w:r>
      <w:r>
        <w:rPr>
          <w:rFonts w:hint="default" w:ascii="Times New Roman" w:hAnsi="Times New Roman" w:eastAsia="仿宋_GB2312" w:cs="Times New Roman"/>
          <w:kern w:val="0"/>
          <w:sz w:val="32"/>
          <w:szCs w:val="32"/>
        </w:rPr>
        <w:t>2023年11月28日至12月2日在北京中国国际展览中心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顺义馆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举办。</w:t>
      </w:r>
    </w:p>
    <w:p>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首届链博会主题为“链接世界，共创未来”，是全球首个以供应链为主题的国家级展会，展览总面积超过10万平方米，设置智能汽车链、绿色农业链、清洁能源链、数字科技链、健康生活链5大链条和供应链服务展区，将举办开幕式、6场主题分论坛及供需对接会、行业研讨会、新品发布会等配套活动。</w:t>
      </w:r>
      <w:r>
        <w:rPr>
          <w:rFonts w:hint="default" w:ascii="Times New Roman" w:hAnsi="Times New Roman" w:eastAsia="仿宋" w:cs="Times New Roman"/>
          <w:sz w:val="32"/>
          <w:szCs w:val="32"/>
        </w:rPr>
        <w:t>近期招展任务即将顺利完成，包括中粮集团、宁德时代、中国石化等共计360余家中外知名企业确认参展，其中11家天津企业将亮相首届链博会；博览会采取全特装方式，国际参展商达20%以上；京津冀三地工信局将在博览会期间举办“京津冀协同发展产业链供应链生态构建大会”，助力京津冀产业链供应链协同发展；首届链博会即将盛大开幕！</w:t>
      </w:r>
    </w:p>
    <w:p>
      <w:pPr>
        <w:spacing w:line="600" w:lineRule="exact"/>
        <w:ind w:firstLine="640" w:firstLineChars="200"/>
        <w:jc w:val="left"/>
        <w:rPr>
          <w:rFonts w:hint="default" w:ascii="Times New Roman" w:hAnsi="Times New Roman" w:eastAsia="仿宋" w:cs="Times New Roman"/>
          <w:sz w:val="32"/>
          <w:szCs w:val="32"/>
          <w:highlight w:val="yellow"/>
        </w:rPr>
      </w:pPr>
      <w:r>
        <w:rPr>
          <w:rFonts w:hint="default" w:ascii="Times New Roman" w:hAnsi="Times New Roman" w:eastAsia="仿宋_GB2312" w:cs="Times New Roman"/>
          <w:kern w:val="0"/>
          <w:sz w:val="32"/>
          <w:szCs w:val="32"/>
        </w:rPr>
        <w:t>当前，链博会采购商及专业观众报名工作已启动，我市计划邀请300家采购团和3000名专业观众观展参会，现诚挚邀请您参加本届博览会，加强与国内外企业交流。请有意愿报名参加首届链博会的各界同仁扫描下方二维码或通过官方网站完成注册报名，同赴链博会，共享新机遇。</w:t>
      </w:r>
    </w:p>
    <w:p>
      <w:pPr>
        <w:widowControl/>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请报名企业扫码进行报名，并于</w:t>
      </w:r>
      <w:r>
        <w:rPr>
          <w:rFonts w:hint="eastAsia" w:ascii="Times New Roman" w:hAnsi="Times New Roman" w:eastAsia="仿宋_GB2312" w:cs="Times New Roman"/>
          <w:kern w:val="0"/>
          <w:sz w:val="32"/>
          <w:szCs w:val="32"/>
          <w:lang w:val="en-US" w:eastAsia="zh-CN"/>
        </w:rPr>
        <w:t>10月26日前报名情况表报市商务局，Email: liyimei@tj.gov.cn</w:t>
      </w:r>
      <w:r>
        <w:rPr>
          <w:rFonts w:hint="default" w:ascii="Times New Roman" w:hAnsi="Times New Roman" w:eastAsia="仿宋_GB2312" w:cs="Times New Roman"/>
          <w:kern w:val="0"/>
          <w:sz w:val="32"/>
          <w:szCs w:val="32"/>
        </w:rPr>
        <w:t>。</w:t>
      </w:r>
    </w:p>
    <w:p>
      <w:pPr>
        <w:widowControl/>
        <w:spacing w:line="560" w:lineRule="exact"/>
        <w:ind w:firstLine="640" w:firstLineChars="200"/>
        <w:jc w:val="left"/>
        <w:rPr>
          <w:rFonts w:hint="default" w:ascii="Times New Roman" w:hAnsi="Times New Roman" w:eastAsia="仿宋_GB2312" w:cs="Times New Roman"/>
          <w:kern w:val="0"/>
          <w:sz w:val="32"/>
          <w:szCs w:val="32"/>
        </w:rPr>
      </w:pPr>
    </w:p>
    <w:p>
      <w:pPr>
        <w:widowControl/>
        <w:spacing w:line="560" w:lineRule="exact"/>
        <w:ind w:left="960" w:hanging="960" w:hangingChars="3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附件：首届中国国际供应链促进博览会天津市注册报名</w:t>
      </w:r>
    </w:p>
    <w:p>
      <w:pPr>
        <w:widowControl/>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情况表</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spacing w:line="560" w:lineRule="exact"/>
        <w:ind w:firstLine="640" w:firstLineChars="200"/>
        <w:jc w:val="left"/>
        <w:rPr>
          <w:rFonts w:hint="default" w:ascii="Times New Roman" w:hAnsi="Times New Roman" w:eastAsia="仿宋_GB2312" w:cs="Times New Roman"/>
          <w:kern w:val="0"/>
          <w:sz w:val="32"/>
          <w:szCs w:val="32"/>
        </w:rPr>
      </w:pP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spacing w:line="560" w:lineRule="exact"/>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2023年10月</w:t>
      </w:r>
      <w:r>
        <w:rPr>
          <w:rFonts w:hint="eastAsia"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日</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r>
        <w:rPr>
          <w:rFonts w:hint="eastAsia" w:ascii="Times New Roman" w:hAnsi="Times New Roman" w:eastAsia="仿宋_GB2312" w:cs="Times New Roman"/>
          <w:kern w:val="0"/>
          <w:sz w:val="32"/>
          <w:szCs w:val="32"/>
          <w:lang w:eastAsia="zh-CN"/>
        </w:rPr>
        <w:t>李毅梅</w:t>
      </w:r>
      <w:r>
        <w:rPr>
          <w:rFonts w:hint="default" w:ascii="Times New Roman" w:hAnsi="Times New Roman" w:eastAsia="仿宋_GB2312" w:cs="Times New Roman"/>
          <w:kern w:val="0"/>
          <w:sz w:val="32"/>
          <w:szCs w:val="32"/>
        </w:rPr>
        <w:t xml:space="preserve">   电话：</w:t>
      </w:r>
      <w:r>
        <w:rPr>
          <w:rFonts w:hint="eastAsia" w:ascii="Times New Roman" w:hAnsi="Times New Roman" w:eastAsia="仿宋_GB2312" w:cs="Times New Roman"/>
          <w:kern w:val="0"/>
          <w:sz w:val="32"/>
          <w:szCs w:val="32"/>
          <w:lang w:val="en-US" w:eastAsia="zh-CN"/>
        </w:rPr>
        <w:t>58665737</w:t>
      </w:r>
      <w:r>
        <w:rPr>
          <w:rFonts w:hint="default" w:ascii="Times New Roman" w:hAnsi="Times New Roman" w:eastAsia="仿宋_GB2312" w:cs="Times New Roman"/>
          <w:kern w:val="0"/>
          <w:sz w:val="32"/>
          <w:szCs w:val="32"/>
        </w:rPr>
        <w:t>）</w:t>
      </w:r>
    </w:p>
    <w:p>
      <w:pPr>
        <w:ind w:firstLine="1600" w:firstLineChars="500"/>
        <w:jc w:val="right"/>
        <w:rPr>
          <w:rFonts w:ascii="仿宋" w:hAnsi="仿宋" w:eastAsia="仿宋" w:cs="仿宋"/>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p>
    <w:p>
      <w:pPr>
        <w:tabs>
          <w:tab w:val="left" w:pos="7560"/>
        </w:tabs>
        <w:jc w:val="left"/>
        <w:rPr>
          <w:rFonts w:ascii="黑体" w:hAnsi="黑体" w:eastAsia="黑体" w:cs="黑体"/>
          <w:sz w:val="32"/>
          <w:szCs w:val="32"/>
        </w:rPr>
      </w:pPr>
      <w:r>
        <w:rPr>
          <w:rFonts w:hint="eastAsia" w:ascii="黑体" w:hAnsi="黑体" w:eastAsia="黑体" w:cs="黑体"/>
          <w:sz w:val="32"/>
          <w:szCs w:val="32"/>
        </w:rPr>
        <w:t>附件</w:t>
      </w:r>
    </w:p>
    <w:p>
      <w:pPr>
        <w:tabs>
          <w:tab w:val="left" w:pos="7560"/>
        </w:tabs>
        <w:jc w:val="left"/>
        <w:rPr>
          <w:rFonts w:ascii="黑体" w:hAnsi="黑体" w:eastAsia="黑体" w:cs="黑体"/>
          <w:sz w:val="32"/>
          <w:szCs w:val="32"/>
        </w:rPr>
      </w:pPr>
    </w:p>
    <w:p>
      <w:pPr>
        <w:spacing w:line="660" w:lineRule="exact"/>
        <w:ind w:firstLine="645"/>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首届中国国际供应链促进博览会</w:t>
      </w:r>
    </w:p>
    <w:p>
      <w:pPr>
        <w:keepNext w:val="0"/>
        <w:keepLines w:val="0"/>
        <w:pageBreakBefore w:val="0"/>
        <w:widowControl w:val="0"/>
        <w:kinsoku/>
        <w:wordWrap/>
        <w:overflowPunct/>
        <w:topLinePunct w:val="0"/>
        <w:autoSpaceDE/>
        <w:autoSpaceDN/>
        <w:bidi w:val="0"/>
        <w:adjustRightInd/>
        <w:snapToGrid/>
        <w:spacing w:after="157" w:afterLines="50" w:line="660" w:lineRule="exact"/>
        <w:ind w:firstLine="646"/>
        <w:jc w:val="center"/>
        <w:textAlignment w:val="auto"/>
        <w:rPr>
          <w:rFonts w:ascii="Times New Roman" w:hAnsi="Times New Roman" w:eastAsia="仿宋_GB2312" w:cs="Times New Roman"/>
          <w:sz w:val="32"/>
          <w:szCs w:val="32"/>
        </w:rPr>
      </w:pPr>
      <w:r>
        <w:rPr>
          <w:rFonts w:hint="eastAsia" w:ascii="方正小标宋简体" w:hAnsi="方正小标宋简体" w:eastAsia="方正小标宋简体" w:cs="方正小标宋简体"/>
          <w:kern w:val="0"/>
          <w:sz w:val="44"/>
          <w:szCs w:val="44"/>
        </w:rPr>
        <w:t>天津市注册报名情况表</w:t>
      </w:r>
    </w:p>
    <w:tbl>
      <w:tblPr>
        <w:tblStyle w:val="6"/>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56"/>
        <w:gridCol w:w="1701"/>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89" w:type="dxa"/>
            <w:vAlign w:val="center"/>
          </w:tcPr>
          <w:p>
            <w:pPr>
              <w:spacing w:line="60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企业名称</w:t>
            </w:r>
          </w:p>
        </w:tc>
        <w:tc>
          <w:tcPr>
            <w:tcW w:w="1756" w:type="dxa"/>
            <w:vAlign w:val="center"/>
          </w:tcPr>
          <w:p>
            <w:pPr>
              <w:spacing w:line="60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姓名</w:t>
            </w:r>
          </w:p>
        </w:tc>
        <w:tc>
          <w:tcPr>
            <w:tcW w:w="1701" w:type="dxa"/>
            <w:vAlign w:val="center"/>
          </w:tcPr>
          <w:p>
            <w:pPr>
              <w:spacing w:line="60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职务</w:t>
            </w:r>
          </w:p>
        </w:tc>
        <w:tc>
          <w:tcPr>
            <w:tcW w:w="1984" w:type="dxa"/>
            <w:vAlign w:val="center"/>
          </w:tcPr>
          <w:p>
            <w:pPr>
              <w:spacing w:line="60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手机号码</w:t>
            </w:r>
          </w:p>
        </w:tc>
        <w:tc>
          <w:tcPr>
            <w:tcW w:w="3119" w:type="dxa"/>
            <w:vAlign w:val="center"/>
          </w:tcPr>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注册类别</w:t>
            </w:r>
          </w:p>
          <w:p>
            <w:pPr>
              <w:spacing w:line="60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28"/>
                <w:szCs w:val="28"/>
              </w:rPr>
              <w:t>（专业观众/采购商）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tcPr>
          <w:p>
            <w:pPr>
              <w:spacing w:line="600" w:lineRule="exact"/>
              <w:ind w:firstLine="640" w:firstLineChars="200"/>
              <w:jc w:val="left"/>
              <w:rPr>
                <w:rFonts w:ascii="Times New Roman" w:hAnsi="Times New Roman" w:eastAsia="仿宋_GB2312" w:cs="Times New Roman"/>
                <w:kern w:val="0"/>
                <w:sz w:val="32"/>
                <w:szCs w:val="32"/>
              </w:rPr>
            </w:pPr>
          </w:p>
        </w:tc>
        <w:tc>
          <w:tcPr>
            <w:tcW w:w="1756" w:type="dxa"/>
          </w:tcPr>
          <w:p>
            <w:pPr>
              <w:spacing w:line="600" w:lineRule="exact"/>
              <w:ind w:firstLine="640" w:firstLineChars="200"/>
              <w:jc w:val="left"/>
              <w:rPr>
                <w:rFonts w:ascii="Times New Roman" w:hAnsi="Times New Roman" w:eastAsia="仿宋_GB2312" w:cs="Times New Roman"/>
                <w:kern w:val="0"/>
                <w:sz w:val="32"/>
                <w:szCs w:val="32"/>
              </w:rPr>
            </w:pPr>
          </w:p>
        </w:tc>
        <w:tc>
          <w:tcPr>
            <w:tcW w:w="1701" w:type="dxa"/>
          </w:tcPr>
          <w:p>
            <w:pPr>
              <w:spacing w:line="600" w:lineRule="exact"/>
              <w:ind w:firstLine="640" w:firstLineChars="200"/>
              <w:jc w:val="left"/>
              <w:rPr>
                <w:rFonts w:ascii="Times New Roman" w:hAnsi="Times New Roman" w:eastAsia="仿宋_GB2312" w:cs="Times New Roman"/>
                <w:kern w:val="0"/>
                <w:sz w:val="32"/>
                <w:szCs w:val="32"/>
              </w:rPr>
            </w:pPr>
          </w:p>
        </w:tc>
        <w:tc>
          <w:tcPr>
            <w:tcW w:w="1984" w:type="dxa"/>
          </w:tcPr>
          <w:p>
            <w:pPr>
              <w:spacing w:line="600" w:lineRule="exact"/>
              <w:ind w:firstLine="640" w:firstLineChars="200"/>
              <w:jc w:val="left"/>
              <w:rPr>
                <w:rFonts w:ascii="Times New Roman" w:hAnsi="Times New Roman" w:eastAsia="仿宋_GB2312" w:cs="Times New Roman"/>
                <w:kern w:val="0"/>
                <w:sz w:val="32"/>
                <w:szCs w:val="32"/>
              </w:rPr>
            </w:pPr>
          </w:p>
        </w:tc>
        <w:tc>
          <w:tcPr>
            <w:tcW w:w="3119" w:type="dxa"/>
          </w:tcPr>
          <w:p>
            <w:pPr>
              <w:spacing w:line="600" w:lineRule="exact"/>
              <w:ind w:firstLine="640" w:firstLineChars="200"/>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89" w:type="dxa"/>
          </w:tcPr>
          <w:p>
            <w:pPr>
              <w:spacing w:line="600" w:lineRule="exact"/>
              <w:ind w:firstLine="640" w:firstLineChars="200"/>
              <w:jc w:val="left"/>
              <w:rPr>
                <w:rFonts w:ascii="Times New Roman" w:hAnsi="Times New Roman" w:eastAsia="仿宋_GB2312" w:cs="Times New Roman"/>
                <w:kern w:val="0"/>
                <w:sz w:val="32"/>
                <w:szCs w:val="32"/>
              </w:rPr>
            </w:pPr>
          </w:p>
        </w:tc>
        <w:tc>
          <w:tcPr>
            <w:tcW w:w="1756" w:type="dxa"/>
          </w:tcPr>
          <w:p>
            <w:pPr>
              <w:spacing w:line="600" w:lineRule="exact"/>
              <w:ind w:firstLine="640" w:firstLineChars="200"/>
              <w:jc w:val="left"/>
              <w:rPr>
                <w:rFonts w:ascii="Times New Roman" w:hAnsi="Times New Roman" w:eastAsia="仿宋_GB2312" w:cs="Times New Roman"/>
                <w:kern w:val="0"/>
                <w:sz w:val="32"/>
                <w:szCs w:val="32"/>
              </w:rPr>
            </w:pPr>
          </w:p>
        </w:tc>
        <w:tc>
          <w:tcPr>
            <w:tcW w:w="1701" w:type="dxa"/>
          </w:tcPr>
          <w:p>
            <w:pPr>
              <w:spacing w:line="600" w:lineRule="exact"/>
              <w:ind w:firstLine="640" w:firstLineChars="200"/>
              <w:jc w:val="left"/>
              <w:rPr>
                <w:rFonts w:ascii="Times New Roman" w:hAnsi="Times New Roman" w:eastAsia="仿宋_GB2312" w:cs="Times New Roman"/>
                <w:kern w:val="0"/>
                <w:sz w:val="32"/>
                <w:szCs w:val="32"/>
              </w:rPr>
            </w:pPr>
          </w:p>
        </w:tc>
        <w:tc>
          <w:tcPr>
            <w:tcW w:w="1984" w:type="dxa"/>
          </w:tcPr>
          <w:p>
            <w:pPr>
              <w:spacing w:line="600" w:lineRule="exact"/>
              <w:ind w:firstLine="640" w:firstLineChars="200"/>
              <w:jc w:val="left"/>
              <w:rPr>
                <w:rFonts w:ascii="Times New Roman" w:hAnsi="Times New Roman" w:eastAsia="仿宋_GB2312" w:cs="Times New Roman"/>
                <w:kern w:val="0"/>
                <w:sz w:val="32"/>
                <w:szCs w:val="32"/>
              </w:rPr>
            </w:pPr>
          </w:p>
        </w:tc>
        <w:tc>
          <w:tcPr>
            <w:tcW w:w="3119" w:type="dxa"/>
          </w:tcPr>
          <w:p>
            <w:pPr>
              <w:spacing w:line="600" w:lineRule="exact"/>
              <w:ind w:firstLine="640" w:firstLineChars="200"/>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89" w:type="dxa"/>
          </w:tcPr>
          <w:p>
            <w:pPr>
              <w:spacing w:line="600" w:lineRule="exact"/>
              <w:ind w:firstLine="640" w:firstLineChars="200"/>
              <w:jc w:val="left"/>
              <w:rPr>
                <w:rFonts w:ascii="Times New Roman" w:hAnsi="Times New Roman" w:eastAsia="仿宋_GB2312" w:cs="Times New Roman"/>
                <w:kern w:val="0"/>
                <w:sz w:val="32"/>
                <w:szCs w:val="32"/>
              </w:rPr>
            </w:pPr>
          </w:p>
        </w:tc>
        <w:tc>
          <w:tcPr>
            <w:tcW w:w="1756" w:type="dxa"/>
          </w:tcPr>
          <w:p>
            <w:pPr>
              <w:spacing w:line="600" w:lineRule="exact"/>
              <w:ind w:firstLine="640" w:firstLineChars="200"/>
              <w:jc w:val="left"/>
              <w:rPr>
                <w:rFonts w:ascii="Times New Roman" w:hAnsi="Times New Roman" w:eastAsia="仿宋_GB2312" w:cs="Times New Roman"/>
                <w:kern w:val="0"/>
                <w:sz w:val="32"/>
                <w:szCs w:val="32"/>
              </w:rPr>
            </w:pPr>
          </w:p>
        </w:tc>
        <w:tc>
          <w:tcPr>
            <w:tcW w:w="1701" w:type="dxa"/>
          </w:tcPr>
          <w:p>
            <w:pPr>
              <w:spacing w:line="600" w:lineRule="exact"/>
              <w:ind w:firstLine="640" w:firstLineChars="200"/>
              <w:jc w:val="left"/>
              <w:rPr>
                <w:rFonts w:ascii="Times New Roman" w:hAnsi="Times New Roman" w:eastAsia="仿宋_GB2312" w:cs="Times New Roman"/>
                <w:kern w:val="0"/>
                <w:sz w:val="32"/>
                <w:szCs w:val="32"/>
              </w:rPr>
            </w:pPr>
          </w:p>
        </w:tc>
        <w:tc>
          <w:tcPr>
            <w:tcW w:w="1984" w:type="dxa"/>
          </w:tcPr>
          <w:p>
            <w:pPr>
              <w:spacing w:line="600" w:lineRule="exact"/>
              <w:ind w:firstLine="640" w:firstLineChars="200"/>
              <w:jc w:val="left"/>
              <w:rPr>
                <w:rFonts w:ascii="Times New Roman" w:hAnsi="Times New Roman" w:eastAsia="仿宋_GB2312" w:cs="Times New Roman"/>
                <w:kern w:val="0"/>
                <w:sz w:val="32"/>
                <w:szCs w:val="32"/>
              </w:rPr>
            </w:pPr>
          </w:p>
        </w:tc>
        <w:tc>
          <w:tcPr>
            <w:tcW w:w="3119" w:type="dxa"/>
          </w:tcPr>
          <w:p>
            <w:pPr>
              <w:spacing w:line="600" w:lineRule="exact"/>
              <w:ind w:firstLine="640" w:firstLineChars="200"/>
              <w:jc w:val="left"/>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89" w:type="dxa"/>
          </w:tcPr>
          <w:p>
            <w:pPr>
              <w:spacing w:line="600" w:lineRule="exact"/>
              <w:ind w:firstLine="640" w:firstLineChars="200"/>
              <w:jc w:val="left"/>
              <w:rPr>
                <w:rFonts w:ascii="Times New Roman" w:hAnsi="Times New Roman" w:eastAsia="仿宋_GB2312" w:cs="Times New Roman"/>
                <w:kern w:val="0"/>
                <w:sz w:val="32"/>
                <w:szCs w:val="32"/>
              </w:rPr>
            </w:pPr>
          </w:p>
        </w:tc>
        <w:tc>
          <w:tcPr>
            <w:tcW w:w="1756" w:type="dxa"/>
          </w:tcPr>
          <w:p>
            <w:pPr>
              <w:spacing w:line="600" w:lineRule="exact"/>
              <w:ind w:firstLine="640" w:firstLineChars="200"/>
              <w:jc w:val="left"/>
              <w:rPr>
                <w:rFonts w:ascii="Times New Roman" w:hAnsi="Times New Roman" w:eastAsia="仿宋_GB2312" w:cs="Times New Roman"/>
                <w:kern w:val="0"/>
                <w:sz w:val="32"/>
                <w:szCs w:val="32"/>
              </w:rPr>
            </w:pPr>
          </w:p>
        </w:tc>
        <w:tc>
          <w:tcPr>
            <w:tcW w:w="1701" w:type="dxa"/>
          </w:tcPr>
          <w:p>
            <w:pPr>
              <w:spacing w:line="600" w:lineRule="exact"/>
              <w:ind w:firstLine="640" w:firstLineChars="200"/>
              <w:jc w:val="left"/>
              <w:rPr>
                <w:rFonts w:ascii="Times New Roman" w:hAnsi="Times New Roman" w:eastAsia="仿宋_GB2312" w:cs="Times New Roman"/>
                <w:kern w:val="0"/>
                <w:sz w:val="32"/>
                <w:szCs w:val="32"/>
              </w:rPr>
            </w:pPr>
          </w:p>
        </w:tc>
        <w:tc>
          <w:tcPr>
            <w:tcW w:w="1984" w:type="dxa"/>
          </w:tcPr>
          <w:p>
            <w:pPr>
              <w:spacing w:line="600" w:lineRule="exact"/>
              <w:ind w:firstLine="640" w:firstLineChars="200"/>
              <w:jc w:val="left"/>
              <w:rPr>
                <w:rFonts w:ascii="Times New Roman" w:hAnsi="Times New Roman" w:eastAsia="仿宋_GB2312" w:cs="Times New Roman"/>
                <w:kern w:val="0"/>
                <w:sz w:val="32"/>
                <w:szCs w:val="32"/>
              </w:rPr>
            </w:pPr>
          </w:p>
        </w:tc>
        <w:tc>
          <w:tcPr>
            <w:tcW w:w="3119" w:type="dxa"/>
          </w:tcPr>
          <w:p>
            <w:pPr>
              <w:spacing w:line="600" w:lineRule="exact"/>
              <w:ind w:firstLine="640" w:firstLineChars="200"/>
              <w:jc w:val="left"/>
              <w:rPr>
                <w:rFonts w:ascii="Times New Roman" w:hAnsi="Times New Roman" w:eastAsia="仿宋_GB2312" w:cs="Times New Roman"/>
                <w:kern w:val="0"/>
                <w:sz w:val="32"/>
                <w:szCs w:val="32"/>
              </w:rPr>
            </w:pPr>
          </w:p>
        </w:tc>
      </w:tr>
    </w:tbl>
    <w:p>
      <w:pPr>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填报单位：          填表人：          联系方式：</w:t>
      </w:r>
    </w:p>
    <w:p>
      <w:pPr>
        <w:autoSpaceDE w:val="0"/>
        <w:autoSpaceDN w:val="0"/>
        <w:adjustRightInd w:val="0"/>
        <w:spacing w:line="580" w:lineRule="exact"/>
        <w:rPr>
          <w:rFonts w:ascii="Times New Roman" w:hAnsi="Times New Roman" w:eastAsia="仿宋_GB2312" w:cs="Times New Roman"/>
          <w:sz w:val="32"/>
          <w:szCs w:val="32"/>
        </w:rPr>
      </w:pPr>
    </w:p>
    <w:p>
      <w:pPr>
        <w:autoSpaceDE w:val="0"/>
        <w:autoSpaceDN w:val="0"/>
        <w:adjustRightInd w:val="0"/>
        <w:spacing w:line="580" w:lineRule="exact"/>
        <w:rPr>
          <w:rFonts w:ascii="黑体" w:hAnsi="黑体" w:eastAsia="黑体" w:cs="黑体"/>
          <w:sz w:val="32"/>
          <w:szCs w:val="32"/>
        </w:rPr>
      </w:pPr>
      <w:r>
        <w:rPr>
          <w:rFonts w:hint="eastAsia" w:ascii="Times New Roman" w:hAnsi="Times New Roman" w:eastAsia="仿宋_GB2312" w:cs="Times New Roman"/>
          <w:sz w:val="32"/>
          <w:szCs w:val="32"/>
        </w:rPr>
        <w:t>注：</w:t>
      </w:r>
      <w:r>
        <w:rPr>
          <w:rFonts w:hint="eastAsia" w:ascii="黑体" w:hAnsi="黑体" w:eastAsia="黑体" w:cs="黑体"/>
          <w:sz w:val="32"/>
          <w:szCs w:val="32"/>
        </w:rPr>
        <w:t>1.请扫描下方二维码或登录网站注册报名，请务必在观众注册类型选择“专业观众/采购商”。</w:t>
      </w:r>
    </w:p>
    <w:p>
      <w:pPr>
        <w:ind w:firstLine="1680" w:firstLineChars="800"/>
        <w:rPr>
          <w:rFonts w:ascii="仿宋" w:hAnsi="仿宋" w:eastAsia="仿宋" w:cs="仿宋"/>
          <w:sz w:val="32"/>
          <w:szCs w:val="32"/>
        </w:rPr>
      </w:pPr>
      <w:r>
        <w:rPr>
          <w:rFonts w:hint="eastAsia"/>
        </w:rPr>
        <w:t xml:space="preserve">中文注册页面   </w:t>
      </w:r>
      <w:r>
        <w:rPr>
          <w:rFonts w:hint="eastAsia" w:ascii="仿宋" w:hAnsi="仿宋" w:eastAsia="仿宋" w:cs="仿宋"/>
          <w:sz w:val="32"/>
          <w:szCs w:val="32"/>
        </w:rPr>
        <w:t xml:space="preserve">       </w:t>
      </w:r>
      <w:r>
        <w:rPr>
          <w:rFonts w:hint="eastAsia"/>
        </w:rPr>
        <w:t>英文注册界面</w:t>
      </w:r>
    </w:p>
    <w:p>
      <w:pPr>
        <w:ind w:firstLine="420" w:firstLineChars="200"/>
        <w:rPr>
          <w:rFonts w:ascii="Times New Roman" w:hAnsi="Times New Roman" w:eastAsia="仿宋_GB2312" w:cs="Times New Roman"/>
          <w:sz w:val="32"/>
          <w:szCs w:val="32"/>
        </w:rPr>
      </w:pPr>
      <w:r>
        <w:rPr>
          <w:rFonts w:hint="eastAsia"/>
        </w:rPr>
        <w:t xml:space="preserve">            </w:t>
      </w:r>
      <w:r>
        <w:drawing>
          <wp:inline distT="0" distB="0" distL="114300" distR="114300">
            <wp:extent cx="769620" cy="7696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769620" cy="769620"/>
                    </a:xfrm>
                    <a:prstGeom prst="rect">
                      <a:avLst/>
                    </a:prstGeom>
                    <a:noFill/>
                    <a:ln w="9525">
                      <a:noFill/>
                    </a:ln>
                  </pic:spPr>
                </pic:pic>
              </a:graphicData>
            </a:graphic>
          </wp:inline>
        </w:drawing>
      </w:r>
      <w:r>
        <w:rPr>
          <w:rFonts w:hint="eastAsia"/>
        </w:rPr>
        <w:t xml:space="preserve">               </w:t>
      </w:r>
      <w:r>
        <w:drawing>
          <wp:inline distT="0" distB="0" distL="114300" distR="114300">
            <wp:extent cx="763905" cy="763905"/>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763905" cy="763905"/>
                    </a:xfrm>
                    <a:prstGeom prst="rect">
                      <a:avLst/>
                    </a:prstGeom>
                    <a:noFill/>
                    <a:ln w="9525">
                      <a:noFill/>
                    </a:ln>
                  </pic:spPr>
                </pic:pic>
              </a:graphicData>
            </a:graphic>
          </wp:inline>
        </w:drawing>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https://www.cisce.org.cn/exhibition/registration.html?expo_source=A138 （中文）</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https://en.cisce.org.cn/exhibition/registration.html?expo_source=A138（英文） </w:t>
      </w:r>
    </w:p>
    <w:p>
      <w:pPr>
        <w:autoSpaceDE w:val="0"/>
        <w:autoSpaceDN w:val="0"/>
        <w:adjustRightInd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2.请务必完成注册报名流程后填写邀请情况表。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2FhM2VhOTAwODdhMjc3NDczNTlkNWIwYzA4MjMifQ=="/>
  </w:docVars>
  <w:rsids>
    <w:rsidRoot w:val="7FDC0D48"/>
    <w:rsid w:val="00190750"/>
    <w:rsid w:val="00231751"/>
    <w:rsid w:val="002C0141"/>
    <w:rsid w:val="00504712"/>
    <w:rsid w:val="006D000F"/>
    <w:rsid w:val="0094098C"/>
    <w:rsid w:val="00A61481"/>
    <w:rsid w:val="00BA14BF"/>
    <w:rsid w:val="00C97559"/>
    <w:rsid w:val="00D83D19"/>
    <w:rsid w:val="00D96137"/>
    <w:rsid w:val="00F10232"/>
    <w:rsid w:val="049A10B7"/>
    <w:rsid w:val="0AC26EFB"/>
    <w:rsid w:val="1DB70A49"/>
    <w:rsid w:val="3CF522BB"/>
    <w:rsid w:val="477A664C"/>
    <w:rsid w:val="5CC17F22"/>
    <w:rsid w:val="656D2D76"/>
    <w:rsid w:val="6DE5470A"/>
    <w:rsid w:val="704B0CC1"/>
    <w:rsid w:val="7FDC0D48"/>
    <w:rsid w:val="E0FB191F"/>
    <w:rsid w:val="FD55E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Company>
  <Pages>3</Pages>
  <Words>156</Words>
  <Characters>892</Characters>
  <Lines>7</Lines>
  <Paragraphs>2</Paragraphs>
  <TotalTime>58</TotalTime>
  <ScaleCrop>false</ScaleCrop>
  <LinksUpToDate>false</LinksUpToDate>
  <CharactersWithSpaces>1046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2023-10-13T23:34:00Z</dcterms:created>
  <dc:creator>会展部</dc:creator>
  <cp:lastModifiedBy>刘宛如_逆生长</cp:lastModifiedBy>
  <cp:lastPrinted>2023-10-18T22:04:00Z</cp:lastPrinted>
  <dcterms:modified xsi:type="dcterms:W3CDTF">2023-11-02T07:13:31Z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C7BBD87FC69D4DA79CD245B66CFD48A3_13</vt:lpwstr>
  </property>
</Properties>
</file>